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DAC" w:rsidRPr="00817DAC" w:rsidRDefault="00817DAC" w:rsidP="00817DAC">
      <w:pPr>
        <w:pStyle w:val="ZagmalMP"/>
        <w:contextualSpacing/>
        <w:jc w:val="center"/>
        <w:rPr>
          <w:rFonts w:ascii="Cambria" w:hAnsi="Cambria" w:cs="Times New Roman"/>
          <w:b/>
          <w:lang w:val="uk-UA"/>
        </w:rPr>
      </w:pPr>
      <w:r w:rsidRPr="00817DAC">
        <w:rPr>
          <w:rFonts w:ascii="Cambria" w:hAnsi="Cambria" w:cs="Times New Roman"/>
          <w:b/>
          <w:lang w:val="uk-UA"/>
        </w:rPr>
        <w:t>Постанова</w:t>
      </w:r>
    </w:p>
    <w:p w:rsidR="00817DAC" w:rsidRPr="00817DAC" w:rsidRDefault="00817DAC" w:rsidP="00817DAC">
      <w:pPr>
        <w:pStyle w:val="ZagmalMP"/>
        <w:contextualSpacing/>
        <w:jc w:val="center"/>
        <w:rPr>
          <w:rFonts w:ascii="Cambria" w:hAnsi="Cambria" w:cs="Times New Roman"/>
          <w:b/>
          <w:lang w:val="uk-UA"/>
        </w:rPr>
      </w:pPr>
    </w:p>
    <w:p w:rsidR="00817DAC" w:rsidRPr="00817DAC" w:rsidRDefault="00A13347" w:rsidP="00817DAC">
      <w:pPr>
        <w:pStyle w:val="ZagmalMP"/>
        <w:contextualSpacing/>
        <w:jc w:val="center"/>
        <w:rPr>
          <w:rFonts w:ascii="Cambria" w:hAnsi="Cambria" w:cs="Times New Roman"/>
          <w:b/>
          <w:lang w:val="uk-UA"/>
        </w:rPr>
      </w:pPr>
      <w:r w:rsidRPr="00817DAC">
        <w:rPr>
          <w:rFonts w:ascii="Cambria" w:hAnsi="Cambria" w:cs="Times New Roman"/>
          <w:b/>
          <w:lang w:val="uk-UA"/>
        </w:rPr>
        <w:t>Вищого адміністративного суду України</w:t>
      </w:r>
    </w:p>
    <w:p w:rsidR="00817DAC" w:rsidRPr="00817DAC" w:rsidRDefault="00817DAC" w:rsidP="00817DAC">
      <w:pPr>
        <w:pStyle w:val="ZagmalMP"/>
        <w:contextualSpacing/>
        <w:jc w:val="center"/>
        <w:rPr>
          <w:rFonts w:ascii="Cambria" w:hAnsi="Cambria" w:cs="Times New Roman"/>
          <w:b/>
          <w:lang w:val="uk-UA"/>
        </w:rPr>
      </w:pPr>
    </w:p>
    <w:p w:rsidR="00A13347" w:rsidRPr="00817DAC" w:rsidRDefault="00817DAC" w:rsidP="00817DAC">
      <w:pPr>
        <w:pStyle w:val="ZagmalMP"/>
        <w:contextualSpacing/>
        <w:jc w:val="center"/>
        <w:rPr>
          <w:rFonts w:ascii="Cambria" w:hAnsi="Cambria" w:cs="Times New Roman"/>
          <w:b/>
          <w:lang w:val="uk-UA"/>
        </w:rPr>
      </w:pPr>
      <w:r w:rsidRPr="00817DAC">
        <w:rPr>
          <w:rFonts w:ascii="Cambria" w:hAnsi="Cambria" w:cs="Times New Roman"/>
          <w:b/>
          <w:caps w:val="0"/>
          <w:lang w:val="uk-UA"/>
        </w:rPr>
        <w:t>від 23.05.17 р.</w:t>
      </w:r>
      <w:r w:rsidRPr="00817DAC">
        <w:rPr>
          <w:rFonts w:ascii="Cambria" w:hAnsi="Cambria" w:cs="Times New Roman"/>
          <w:b/>
          <w:caps w:val="0"/>
          <w:lang w:val="uk-UA"/>
        </w:rPr>
        <w:tab/>
      </w:r>
      <w:r w:rsidRPr="00817DAC">
        <w:rPr>
          <w:rFonts w:ascii="Cambria" w:hAnsi="Cambria" w:cs="Times New Roman"/>
          <w:b/>
          <w:caps w:val="0"/>
          <w:lang w:val="uk-UA"/>
        </w:rPr>
        <w:tab/>
      </w:r>
      <w:r w:rsidRPr="00817DAC">
        <w:rPr>
          <w:rFonts w:ascii="Cambria" w:hAnsi="Cambria" w:cs="Times New Roman"/>
          <w:b/>
          <w:caps w:val="0"/>
          <w:lang w:val="uk-UA"/>
        </w:rPr>
        <w:tab/>
      </w:r>
      <w:r w:rsidRPr="00817DAC">
        <w:rPr>
          <w:rFonts w:ascii="Cambria" w:hAnsi="Cambria" w:cs="Times New Roman"/>
          <w:b/>
          <w:caps w:val="0"/>
          <w:lang w:val="uk-UA"/>
        </w:rPr>
        <w:tab/>
      </w:r>
      <w:r w:rsidRPr="00817DAC">
        <w:rPr>
          <w:rFonts w:ascii="Cambria" w:hAnsi="Cambria" w:cs="Times New Roman"/>
          <w:b/>
          <w:caps w:val="0"/>
          <w:lang w:val="uk-UA"/>
        </w:rPr>
        <w:tab/>
      </w:r>
      <w:r w:rsidRPr="00817DAC">
        <w:rPr>
          <w:rFonts w:ascii="Cambria" w:hAnsi="Cambria" w:cs="Times New Roman"/>
          <w:b/>
          <w:caps w:val="0"/>
          <w:lang w:val="uk-UA"/>
        </w:rPr>
        <w:tab/>
      </w:r>
      <w:r w:rsidR="00A13347" w:rsidRPr="00817DAC">
        <w:rPr>
          <w:rFonts w:ascii="Cambria" w:hAnsi="Cambria" w:cs="Times New Roman"/>
          <w:b/>
          <w:lang w:val="uk-UA"/>
        </w:rPr>
        <w:t>справ</w:t>
      </w:r>
      <w:r w:rsidRPr="00817DAC">
        <w:rPr>
          <w:rFonts w:ascii="Cambria" w:hAnsi="Cambria" w:cs="Times New Roman"/>
          <w:b/>
          <w:lang w:val="uk-UA"/>
        </w:rPr>
        <w:t>А</w:t>
      </w:r>
      <w:r w:rsidR="00A13347" w:rsidRPr="00817DAC">
        <w:rPr>
          <w:rFonts w:ascii="Cambria" w:hAnsi="Cambria" w:cs="Times New Roman"/>
          <w:b/>
          <w:lang w:val="uk-UA"/>
        </w:rPr>
        <w:t xml:space="preserve"> №К/800/47161/15</w:t>
      </w:r>
    </w:p>
    <w:p w:rsidR="00817DAC" w:rsidRPr="00817DAC" w:rsidRDefault="00817DAC" w:rsidP="00817DAC">
      <w:pPr>
        <w:pStyle w:val="ZagmalMP"/>
        <w:contextualSpacing/>
        <w:jc w:val="center"/>
        <w:rPr>
          <w:rFonts w:ascii="Cambria" w:hAnsi="Cambria" w:cs="Times New Roman"/>
          <w:b/>
          <w:lang w:val="uk-UA"/>
        </w:rPr>
      </w:pPr>
    </w:p>
    <w:p w:rsidR="00A13347" w:rsidRPr="00817DAC" w:rsidRDefault="00A13347" w:rsidP="00817DAC">
      <w:pPr>
        <w:pStyle w:val="SentroldMP"/>
        <w:contextualSpacing/>
        <w:jc w:val="center"/>
        <w:rPr>
          <w:rFonts w:ascii="Cambria" w:hAnsi="Cambria" w:cs="Times New Roman"/>
          <w:sz w:val="24"/>
          <w:szCs w:val="24"/>
          <w:lang w:val="uk-UA"/>
        </w:rPr>
      </w:pPr>
      <w:r w:rsidRPr="00817DAC">
        <w:rPr>
          <w:rFonts w:ascii="Cambria" w:hAnsi="Cambria" w:cs="Times New Roman"/>
          <w:sz w:val="24"/>
          <w:szCs w:val="24"/>
          <w:lang w:val="uk-UA"/>
        </w:rPr>
        <w:t>(Витяг)</w:t>
      </w:r>
    </w:p>
    <w:p w:rsidR="00F15013" w:rsidRPr="00817DAC" w:rsidRDefault="00A13347" w:rsidP="00F15013">
      <w:pPr>
        <w:pStyle w:val="TextMP"/>
        <w:ind w:firstLine="567"/>
        <w:contextualSpacing/>
        <w:rPr>
          <w:rFonts w:ascii="Cambria" w:hAnsi="Cambria" w:cs="Times New Roman"/>
          <w:b/>
          <w:sz w:val="24"/>
          <w:szCs w:val="24"/>
        </w:rPr>
      </w:pPr>
      <w:r w:rsidRPr="00817DAC">
        <w:rPr>
          <w:rFonts w:ascii="Cambria" w:hAnsi="Cambria" w:cs="Times New Roman"/>
          <w:b/>
          <w:sz w:val="24"/>
          <w:szCs w:val="24"/>
        </w:rPr>
        <w:t xml:space="preserve">Вищий адміністративний суд України у складі колегії суддів &lt;...&gt;, </w:t>
      </w:r>
    </w:p>
    <w:p w:rsidR="00F15013"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розглянувши в порядку письмового провадження справу за</w:t>
      </w:r>
      <w:r w:rsidR="00F15013" w:rsidRPr="00817DAC">
        <w:rPr>
          <w:rFonts w:ascii="Cambria" w:hAnsi="Cambria" w:cs="Times New Roman"/>
          <w:sz w:val="24"/>
          <w:szCs w:val="24"/>
        </w:rPr>
        <w:t xml:space="preserve"> </w:t>
      </w:r>
      <w:r w:rsidRPr="00817DAC">
        <w:rPr>
          <w:rFonts w:ascii="Cambria" w:hAnsi="Cambria" w:cs="Times New Roman"/>
          <w:sz w:val="24"/>
          <w:szCs w:val="24"/>
        </w:rPr>
        <w:t xml:space="preserve">касаційною скаргою </w:t>
      </w:r>
    </w:p>
    <w:p w:rsidR="00F15013"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Товариства з обмеженою відповідальністю «</w:t>
      </w:r>
      <w:proofErr w:type="spellStart"/>
      <w:r w:rsidRPr="00817DAC">
        <w:rPr>
          <w:rFonts w:ascii="Cambria" w:hAnsi="Cambria" w:cs="Times New Roman"/>
          <w:sz w:val="24"/>
          <w:szCs w:val="24"/>
        </w:rPr>
        <w:t>Метизний</w:t>
      </w:r>
      <w:proofErr w:type="spellEnd"/>
      <w:r w:rsidRPr="00817DAC">
        <w:rPr>
          <w:rFonts w:ascii="Cambria" w:hAnsi="Cambria" w:cs="Times New Roman"/>
          <w:sz w:val="24"/>
          <w:szCs w:val="24"/>
        </w:rPr>
        <w:t xml:space="preserve"> завод «</w:t>
      </w:r>
      <w:proofErr w:type="spellStart"/>
      <w:r w:rsidRPr="00817DAC">
        <w:rPr>
          <w:rFonts w:ascii="Cambria" w:hAnsi="Cambria" w:cs="Times New Roman"/>
          <w:sz w:val="24"/>
          <w:szCs w:val="24"/>
        </w:rPr>
        <w:t>Шплінт.УА</w:t>
      </w:r>
      <w:proofErr w:type="spellEnd"/>
      <w:r w:rsidRPr="00817DAC">
        <w:rPr>
          <w:rFonts w:ascii="Cambria" w:hAnsi="Cambria" w:cs="Times New Roman"/>
          <w:sz w:val="24"/>
          <w:szCs w:val="24"/>
        </w:rPr>
        <w:t>»</w:t>
      </w:r>
      <w:r w:rsidR="00EE22B4" w:rsidRPr="00817DAC">
        <w:rPr>
          <w:rFonts w:ascii="Cambria" w:hAnsi="Cambria" w:cs="Times New Roman"/>
          <w:sz w:val="24"/>
          <w:szCs w:val="24"/>
        </w:rPr>
        <w:t xml:space="preserve"> </w:t>
      </w:r>
      <w:r w:rsidRPr="00817DAC">
        <w:rPr>
          <w:rFonts w:ascii="Cambria" w:hAnsi="Cambria" w:cs="Times New Roman"/>
          <w:sz w:val="24"/>
          <w:szCs w:val="24"/>
        </w:rPr>
        <w:t>на постанову Дніпропетровського окружного адміністративного суду від 8 вересня 2015 року</w:t>
      </w:r>
      <w:r w:rsidR="00EE22B4" w:rsidRPr="00817DAC">
        <w:rPr>
          <w:rFonts w:ascii="Cambria" w:hAnsi="Cambria" w:cs="Times New Roman"/>
          <w:sz w:val="24"/>
          <w:szCs w:val="24"/>
        </w:rPr>
        <w:t xml:space="preserve"> </w:t>
      </w:r>
      <w:r w:rsidRPr="00817DAC">
        <w:rPr>
          <w:rFonts w:ascii="Cambria" w:hAnsi="Cambria" w:cs="Times New Roman"/>
          <w:sz w:val="24"/>
          <w:szCs w:val="24"/>
        </w:rPr>
        <w:t>та ухвалу Дніпропетровського апеляційного адміністративного суду від 19 жовтня 2015 року</w:t>
      </w:r>
      <w:r w:rsidR="00F15013" w:rsidRPr="00817DAC">
        <w:rPr>
          <w:rFonts w:ascii="Cambria" w:hAnsi="Cambria" w:cs="Times New Roman"/>
          <w:sz w:val="24"/>
          <w:szCs w:val="24"/>
        </w:rPr>
        <w:t xml:space="preserve"> </w:t>
      </w:r>
      <w:r w:rsidRPr="00817DAC">
        <w:rPr>
          <w:rFonts w:ascii="Cambria" w:hAnsi="Cambria" w:cs="Times New Roman"/>
          <w:sz w:val="24"/>
          <w:szCs w:val="24"/>
        </w:rPr>
        <w:t>у справі №804/7149/15</w:t>
      </w:r>
    </w:p>
    <w:p w:rsidR="00F15013"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за позовом Товариства з обмеженою відповідальністю «</w:t>
      </w:r>
      <w:proofErr w:type="spellStart"/>
      <w:r w:rsidRPr="00817DAC">
        <w:rPr>
          <w:rFonts w:ascii="Cambria" w:hAnsi="Cambria" w:cs="Times New Roman"/>
          <w:sz w:val="24"/>
          <w:szCs w:val="24"/>
        </w:rPr>
        <w:t>Метизний</w:t>
      </w:r>
      <w:proofErr w:type="spellEnd"/>
      <w:r w:rsidRPr="00817DAC">
        <w:rPr>
          <w:rFonts w:ascii="Cambria" w:hAnsi="Cambria" w:cs="Times New Roman"/>
          <w:sz w:val="24"/>
          <w:szCs w:val="24"/>
        </w:rPr>
        <w:t xml:space="preserve"> завод «</w:t>
      </w:r>
      <w:proofErr w:type="spellStart"/>
      <w:r w:rsidRPr="00817DAC">
        <w:rPr>
          <w:rFonts w:ascii="Cambria" w:hAnsi="Cambria" w:cs="Times New Roman"/>
          <w:sz w:val="24"/>
          <w:szCs w:val="24"/>
        </w:rPr>
        <w:t>Шплінт.УА</w:t>
      </w:r>
      <w:proofErr w:type="spellEnd"/>
      <w:r w:rsidRPr="00817DAC">
        <w:rPr>
          <w:rFonts w:ascii="Cambria" w:hAnsi="Cambria" w:cs="Times New Roman"/>
          <w:sz w:val="24"/>
          <w:szCs w:val="24"/>
        </w:rPr>
        <w:t xml:space="preserve">» до Територіальної державної інспекції з питань праці у Дніпропетровській області </w:t>
      </w:r>
      <w:r w:rsidR="004F6F77" w:rsidRPr="00817DAC">
        <w:rPr>
          <w:rFonts w:ascii="Cambria" w:hAnsi="Cambria" w:cs="Times New Roman"/>
          <w:sz w:val="24"/>
          <w:szCs w:val="24"/>
        </w:rPr>
        <w:t>про визнання дій протиправними,</w:t>
      </w:r>
    </w:p>
    <w:p w:rsidR="004F6F77" w:rsidRPr="00817DAC" w:rsidRDefault="004F6F77" w:rsidP="00F15013">
      <w:pPr>
        <w:pStyle w:val="TextMP"/>
        <w:ind w:firstLine="567"/>
        <w:contextualSpacing/>
        <w:rPr>
          <w:rFonts w:ascii="Cambria" w:hAnsi="Cambria" w:cs="Times New Roman"/>
          <w:sz w:val="24"/>
          <w:szCs w:val="24"/>
        </w:rPr>
      </w:pPr>
    </w:p>
    <w:p w:rsidR="00F15013" w:rsidRPr="00817DAC" w:rsidRDefault="00A13347" w:rsidP="00F15013">
      <w:pPr>
        <w:pStyle w:val="TextMP"/>
        <w:ind w:firstLine="567"/>
        <w:contextualSpacing/>
        <w:jc w:val="center"/>
        <w:rPr>
          <w:rFonts w:ascii="Cambria" w:hAnsi="Cambria" w:cs="Times New Roman"/>
          <w:b/>
          <w:sz w:val="24"/>
          <w:szCs w:val="24"/>
        </w:rPr>
      </w:pPr>
      <w:r w:rsidRPr="00817DAC">
        <w:rPr>
          <w:rFonts w:ascii="Cambria" w:hAnsi="Cambria" w:cs="Times New Roman"/>
          <w:b/>
          <w:sz w:val="24"/>
          <w:szCs w:val="24"/>
        </w:rPr>
        <w:t>встановив:</w:t>
      </w:r>
    </w:p>
    <w:p w:rsidR="004F6F77" w:rsidRPr="00817DAC" w:rsidRDefault="004F6F77" w:rsidP="00F15013">
      <w:pPr>
        <w:pStyle w:val="TextMP"/>
        <w:ind w:firstLine="567"/>
        <w:contextualSpacing/>
        <w:jc w:val="center"/>
        <w:rPr>
          <w:rFonts w:ascii="Cambria" w:hAnsi="Cambria" w:cs="Times New Roman"/>
          <w:b/>
          <w:sz w:val="24"/>
          <w:szCs w:val="24"/>
        </w:rPr>
      </w:pP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Товариство з обмеженою відповідальністю «</w:t>
      </w:r>
      <w:proofErr w:type="spellStart"/>
      <w:r w:rsidRPr="00817DAC">
        <w:rPr>
          <w:rFonts w:ascii="Cambria" w:hAnsi="Cambria" w:cs="Times New Roman"/>
          <w:sz w:val="24"/>
          <w:szCs w:val="24"/>
        </w:rPr>
        <w:t>Метизний</w:t>
      </w:r>
      <w:proofErr w:type="spellEnd"/>
      <w:r w:rsidR="00817DAC" w:rsidRPr="00817DAC">
        <w:rPr>
          <w:rFonts w:ascii="Cambria" w:hAnsi="Cambria" w:cs="Times New Roman"/>
          <w:sz w:val="24"/>
          <w:szCs w:val="24"/>
        </w:rPr>
        <w:t xml:space="preserve"> завод «</w:t>
      </w:r>
      <w:proofErr w:type="spellStart"/>
      <w:r w:rsidR="00817DAC" w:rsidRPr="00817DAC">
        <w:rPr>
          <w:rFonts w:ascii="Cambria" w:hAnsi="Cambria" w:cs="Times New Roman"/>
          <w:sz w:val="24"/>
          <w:szCs w:val="24"/>
        </w:rPr>
        <w:t>Шплінт.УА</w:t>
      </w:r>
      <w:proofErr w:type="spellEnd"/>
      <w:r w:rsidR="00817DAC" w:rsidRPr="00817DAC">
        <w:rPr>
          <w:rFonts w:ascii="Cambria" w:hAnsi="Cambria" w:cs="Times New Roman"/>
          <w:sz w:val="24"/>
          <w:szCs w:val="24"/>
        </w:rPr>
        <w:t xml:space="preserve">» (далі </w:t>
      </w:r>
      <w:r w:rsidRPr="00817DAC">
        <w:rPr>
          <w:rFonts w:ascii="Cambria" w:hAnsi="Cambria" w:cs="Times New Roman"/>
          <w:sz w:val="24"/>
          <w:szCs w:val="24"/>
        </w:rPr>
        <w:t>–</w:t>
      </w:r>
      <w:r w:rsidR="00817DAC" w:rsidRPr="00817DAC">
        <w:rPr>
          <w:rFonts w:ascii="Cambria" w:hAnsi="Cambria" w:cs="Times New Roman"/>
          <w:sz w:val="24"/>
          <w:szCs w:val="24"/>
        </w:rPr>
        <w:t xml:space="preserve"> ТОВ «</w:t>
      </w:r>
      <w:proofErr w:type="spellStart"/>
      <w:r w:rsidR="00817DAC" w:rsidRPr="00817DAC">
        <w:rPr>
          <w:rFonts w:ascii="Cambria" w:hAnsi="Cambria" w:cs="Times New Roman"/>
          <w:sz w:val="24"/>
          <w:szCs w:val="24"/>
        </w:rPr>
        <w:t>Метиз</w:t>
      </w:r>
      <w:r w:rsidRPr="00817DAC">
        <w:rPr>
          <w:rFonts w:ascii="Cambria" w:hAnsi="Cambria" w:cs="Times New Roman"/>
          <w:sz w:val="24"/>
          <w:szCs w:val="24"/>
        </w:rPr>
        <w:t>ний</w:t>
      </w:r>
      <w:proofErr w:type="spellEnd"/>
      <w:r w:rsidRPr="00817DAC">
        <w:rPr>
          <w:rFonts w:ascii="Cambria" w:hAnsi="Cambria" w:cs="Times New Roman"/>
          <w:sz w:val="24"/>
          <w:szCs w:val="24"/>
        </w:rPr>
        <w:t xml:space="preserve"> завод «</w:t>
      </w:r>
      <w:proofErr w:type="spellStart"/>
      <w:r w:rsidRPr="00817DAC">
        <w:rPr>
          <w:rFonts w:ascii="Cambria" w:hAnsi="Cambria" w:cs="Times New Roman"/>
          <w:sz w:val="24"/>
          <w:szCs w:val="24"/>
        </w:rPr>
        <w:t>Ш</w:t>
      </w:r>
      <w:r w:rsidR="00817DAC" w:rsidRPr="00817DAC">
        <w:rPr>
          <w:rFonts w:ascii="Cambria" w:hAnsi="Cambria" w:cs="Times New Roman"/>
          <w:sz w:val="24"/>
          <w:szCs w:val="24"/>
        </w:rPr>
        <w:t>плінт.УА</w:t>
      </w:r>
      <w:proofErr w:type="spellEnd"/>
      <w:r w:rsidR="00817DAC" w:rsidRPr="00817DAC">
        <w:rPr>
          <w:rFonts w:ascii="Cambria" w:hAnsi="Cambria" w:cs="Times New Roman"/>
          <w:sz w:val="24"/>
          <w:szCs w:val="24"/>
        </w:rPr>
        <w:t xml:space="preserve">») звернулось до суду з </w:t>
      </w:r>
      <w:r w:rsidRPr="00817DAC">
        <w:rPr>
          <w:rFonts w:ascii="Cambria" w:hAnsi="Cambria" w:cs="Times New Roman"/>
          <w:sz w:val="24"/>
          <w:szCs w:val="24"/>
        </w:rPr>
        <w:t>адміністративним позовом до Територіальної держа</w:t>
      </w:r>
      <w:r w:rsidR="00817DAC" w:rsidRPr="00817DAC">
        <w:rPr>
          <w:rFonts w:ascii="Cambria" w:hAnsi="Cambria" w:cs="Times New Roman"/>
          <w:sz w:val="24"/>
          <w:szCs w:val="24"/>
        </w:rPr>
        <w:t xml:space="preserve">вної інспекції з питань праці у Дніпропетровській області (далі – Інспекція), в </w:t>
      </w:r>
      <w:r w:rsidRPr="00817DAC">
        <w:rPr>
          <w:rFonts w:ascii="Cambria" w:hAnsi="Cambria" w:cs="Times New Roman"/>
          <w:sz w:val="24"/>
          <w:szCs w:val="24"/>
        </w:rPr>
        <w:t>якому просило визнати протиправними дії Інспекції щодо здійснення позапланової перевірки та складання акту перевірки додержання суб'єктами господарювання законодавства про працю та загальнообов'язкове соціальне страх</w:t>
      </w:r>
      <w:r w:rsidR="00817DAC" w:rsidRPr="00817DAC">
        <w:rPr>
          <w:rFonts w:ascii="Cambria" w:hAnsi="Cambria" w:cs="Times New Roman"/>
          <w:sz w:val="24"/>
          <w:szCs w:val="24"/>
        </w:rPr>
        <w:t>ування від 6 лютого 2015 року №</w:t>
      </w:r>
      <w:r w:rsidRPr="00817DAC">
        <w:rPr>
          <w:rFonts w:ascii="Cambria" w:hAnsi="Cambria" w:cs="Times New Roman"/>
          <w:sz w:val="24"/>
          <w:szCs w:val="24"/>
        </w:rPr>
        <w:t xml:space="preserve">04-03-48/3 на підставі постанови слідчого СВ Дніпродзержинського МУ ГУМВС України в Дніпропетровській області капітана міліції </w:t>
      </w:r>
      <w:proofErr w:type="spellStart"/>
      <w:r w:rsidRPr="00817DAC">
        <w:rPr>
          <w:rFonts w:ascii="Cambria" w:hAnsi="Cambria" w:cs="Times New Roman"/>
          <w:sz w:val="24"/>
          <w:szCs w:val="24"/>
        </w:rPr>
        <w:t>Чаусової</w:t>
      </w:r>
      <w:proofErr w:type="spellEnd"/>
      <w:r w:rsidRPr="00817DAC">
        <w:rPr>
          <w:rFonts w:ascii="Cambria" w:hAnsi="Cambria" w:cs="Times New Roman"/>
          <w:sz w:val="24"/>
          <w:szCs w:val="24"/>
        </w:rPr>
        <w:t xml:space="preserve"> Н. О.</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Постановою Дніпропетровського окружного адміністративного суду від 8 вересня 2015 року, залишеною без змін ухвалою Дніпропетровського апеляційного адміністративного суду від 19 жовтня 2015 року, у задоволенні адміністративного позову відмовлено.</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У касаційній скарзі позивач, посилаючись на порушення судами норм матеріального та процесуального права, просить рішення судів скасувати та направити справу на новий розгляд до суду першої інстанції. Доводи касаційної скарги мотивовані тим, що перевірк</w:t>
      </w:r>
      <w:r w:rsidR="00817DAC" w:rsidRPr="00817DAC">
        <w:rPr>
          <w:rFonts w:ascii="Cambria" w:hAnsi="Cambria" w:cs="Times New Roman"/>
          <w:sz w:val="24"/>
          <w:szCs w:val="24"/>
        </w:rPr>
        <w:t xml:space="preserve">а проведена всупереч вимогам п. </w:t>
      </w:r>
      <w:r w:rsidRPr="00817DAC">
        <w:rPr>
          <w:rFonts w:ascii="Cambria" w:hAnsi="Cambria" w:cs="Times New Roman"/>
          <w:sz w:val="24"/>
          <w:szCs w:val="24"/>
        </w:rPr>
        <w:t>8 Прикінцевих положень Закону України «Про внесення змін та визнання такими, що втратили чинність, деяких законодавчих актів України» від 28 грудня 2</w:t>
      </w:r>
      <w:r w:rsidR="00817DAC" w:rsidRPr="00817DAC">
        <w:rPr>
          <w:rFonts w:ascii="Cambria" w:hAnsi="Cambria" w:cs="Times New Roman"/>
          <w:sz w:val="24"/>
          <w:szCs w:val="24"/>
        </w:rPr>
        <w:t>014 року №</w:t>
      </w:r>
      <w:r w:rsidRPr="00817DAC">
        <w:rPr>
          <w:rFonts w:ascii="Cambria" w:hAnsi="Cambria" w:cs="Times New Roman"/>
          <w:sz w:val="24"/>
          <w:szCs w:val="24"/>
        </w:rPr>
        <w:t>76-VIII, відповідно до якого перевірки підприємств, установ та організацій, фізичних осіб-підприємців контролюючими органами (крім Державної фіскальної служби України та Державної фінансової інспекції Украї</w:t>
      </w:r>
      <w:r w:rsidR="00817DAC" w:rsidRPr="00817DAC">
        <w:rPr>
          <w:rFonts w:ascii="Cambria" w:hAnsi="Cambria" w:cs="Times New Roman"/>
          <w:sz w:val="24"/>
          <w:szCs w:val="24"/>
        </w:rPr>
        <w:t xml:space="preserve">ни) здійснюються протягом січня – </w:t>
      </w:r>
      <w:r w:rsidRPr="00817DAC">
        <w:rPr>
          <w:rFonts w:ascii="Cambria" w:hAnsi="Cambria" w:cs="Times New Roman"/>
          <w:sz w:val="24"/>
          <w:szCs w:val="24"/>
        </w:rPr>
        <w:t xml:space="preserve">червня 2015 року виключно з дозволу Кабінету Міністрів України або за </w:t>
      </w:r>
      <w:r w:rsidRPr="00817DAC">
        <w:rPr>
          <w:rFonts w:ascii="Cambria" w:hAnsi="Cambria" w:cs="Times New Roman"/>
          <w:sz w:val="24"/>
          <w:szCs w:val="24"/>
        </w:rPr>
        <w:lastRenderedPageBreak/>
        <w:t>заявкою суб'єкта господарювання щодо його перевірки. За відсутності вказаних умов перевірка є незаконною.</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&lt;...&gt; Наказ про проведення перевірки не міг бути оскаржений позивачем, оскільки не направляється йому, суди не витребували вказаний наказ, відповідно і не досліджували. Вказує, що направлення на проведення перевірки містить помилки в частині періоду проведення перевірки, а внесення до нього виправлень не передбачено законодавством. Крім того, звертає увагу, що вказаний наказ на проведення перевірки підписаний начальником відділу Інспекції, в той час як законодавство вимагає підпису такого наказу керівником або заступником керівника органу державного нагляду (контролю), що свідчить про незаконність проведення перевірки.</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Заслухавши суддю-доповідача, перевіривши правильність застосування судами першої та апеляційної інстанцій норм матеріального і процесуального права, правової оцінки обставин справи, суд дійшов наступних висновків.</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pacing w:val="-2"/>
          <w:sz w:val="24"/>
          <w:szCs w:val="24"/>
        </w:rPr>
        <w:t>Судами встановлено, що 10 листопада 2014 року слідчим СВ Дніпродзержинського МУ ГУМВС України в Дні</w:t>
      </w:r>
      <w:r w:rsidR="00817DAC" w:rsidRPr="00817DAC">
        <w:rPr>
          <w:rFonts w:ascii="Cambria" w:hAnsi="Cambria" w:cs="Times New Roman"/>
          <w:spacing w:val="-2"/>
          <w:sz w:val="24"/>
          <w:szCs w:val="24"/>
        </w:rPr>
        <w:t xml:space="preserve">пропетровській області </w:t>
      </w:r>
      <w:proofErr w:type="spellStart"/>
      <w:r w:rsidR="00817DAC" w:rsidRPr="00817DAC">
        <w:rPr>
          <w:rFonts w:ascii="Cambria" w:hAnsi="Cambria" w:cs="Times New Roman"/>
          <w:spacing w:val="-2"/>
          <w:sz w:val="24"/>
          <w:szCs w:val="24"/>
        </w:rPr>
        <w:t>Чаусовою</w:t>
      </w:r>
      <w:proofErr w:type="spellEnd"/>
      <w:r w:rsidR="00817DAC" w:rsidRPr="00817DAC">
        <w:rPr>
          <w:rFonts w:ascii="Cambria" w:hAnsi="Cambria" w:cs="Times New Roman"/>
          <w:spacing w:val="-2"/>
          <w:sz w:val="24"/>
          <w:szCs w:val="24"/>
        </w:rPr>
        <w:t xml:space="preserve"> Н.</w:t>
      </w:r>
      <w:r w:rsidRPr="00817DAC">
        <w:rPr>
          <w:rFonts w:ascii="Cambria" w:hAnsi="Cambria" w:cs="Times New Roman"/>
          <w:spacing w:val="-2"/>
          <w:sz w:val="24"/>
          <w:szCs w:val="24"/>
        </w:rPr>
        <w:t>О. прийнято постанову в рамках кримі</w:t>
      </w:r>
      <w:r w:rsidR="00817DAC" w:rsidRPr="00817DAC">
        <w:rPr>
          <w:rFonts w:ascii="Cambria" w:hAnsi="Cambria" w:cs="Times New Roman"/>
          <w:spacing w:val="-8"/>
          <w:sz w:val="24"/>
          <w:szCs w:val="24"/>
        </w:rPr>
        <w:t>нального провадження №</w:t>
      </w:r>
      <w:r w:rsidRPr="00817DAC">
        <w:rPr>
          <w:rFonts w:ascii="Cambria" w:hAnsi="Cambria" w:cs="Times New Roman"/>
          <w:spacing w:val="-8"/>
          <w:sz w:val="24"/>
          <w:szCs w:val="24"/>
        </w:rPr>
        <w:t>120140404040160000222</w:t>
      </w:r>
      <w:r w:rsidRPr="00817DAC">
        <w:rPr>
          <w:rFonts w:ascii="Cambria" w:hAnsi="Cambria" w:cs="Times New Roman"/>
          <w:spacing w:val="-2"/>
          <w:sz w:val="24"/>
          <w:szCs w:val="24"/>
        </w:rPr>
        <w:t xml:space="preserve"> </w:t>
      </w:r>
      <w:r w:rsidRPr="00817DAC">
        <w:rPr>
          <w:rFonts w:ascii="Cambria" w:hAnsi="Cambria" w:cs="Times New Roman"/>
          <w:sz w:val="24"/>
          <w:szCs w:val="24"/>
        </w:rPr>
        <w:t>про призначення перевірки додержання вимог та положень чинного законодавства України на ТОВ «</w:t>
      </w:r>
      <w:proofErr w:type="spellStart"/>
      <w:r w:rsidRPr="00817DAC">
        <w:rPr>
          <w:rFonts w:ascii="Cambria" w:hAnsi="Cambria" w:cs="Times New Roman"/>
          <w:sz w:val="24"/>
          <w:szCs w:val="24"/>
        </w:rPr>
        <w:t>Метизний</w:t>
      </w:r>
      <w:proofErr w:type="spellEnd"/>
      <w:r w:rsidRPr="00817DAC">
        <w:rPr>
          <w:rFonts w:ascii="Cambria" w:hAnsi="Cambria" w:cs="Times New Roman"/>
          <w:sz w:val="24"/>
          <w:szCs w:val="24"/>
        </w:rPr>
        <w:t xml:space="preserve"> завод «</w:t>
      </w:r>
      <w:proofErr w:type="spellStart"/>
      <w:r w:rsidRPr="00817DAC">
        <w:rPr>
          <w:rFonts w:ascii="Cambria" w:hAnsi="Cambria" w:cs="Times New Roman"/>
          <w:sz w:val="24"/>
          <w:szCs w:val="24"/>
        </w:rPr>
        <w:t>Шплінт.УА</w:t>
      </w:r>
      <w:proofErr w:type="spellEnd"/>
      <w:r w:rsidRPr="00817DAC">
        <w:rPr>
          <w:rFonts w:ascii="Cambria" w:hAnsi="Cambria" w:cs="Times New Roman"/>
          <w:sz w:val="24"/>
          <w:szCs w:val="24"/>
        </w:rPr>
        <w:t>» за період починаючи з січня 2014 року по день прийняття вказаної постанови. 6 лютого 2015 року Інспекцією на підставі зазначеної постанови проведено перевірку позивача, за результатами якої складено акт перевірки додержання суб'єктами господарювання законодавства про працю та загальнообов'язкове д</w:t>
      </w:r>
      <w:r w:rsidR="00817DAC" w:rsidRPr="00817DAC">
        <w:rPr>
          <w:rFonts w:ascii="Cambria" w:hAnsi="Cambria" w:cs="Times New Roman"/>
          <w:sz w:val="24"/>
          <w:szCs w:val="24"/>
        </w:rPr>
        <w:t>ержавне соціальне страхування №</w:t>
      </w:r>
      <w:r w:rsidRPr="00817DAC">
        <w:rPr>
          <w:rFonts w:ascii="Cambria" w:hAnsi="Cambria" w:cs="Times New Roman"/>
          <w:sz w:val="24"/>
          <w:szCs w:val="24"/>
        </w:rPr>
        <w:t>04-03-48/3 від 6 лютого 2015 року.</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Перевіркою встановлено, що відповідно до журналу є відмітки про систематичні виходи на роботу робітників, що не перебувають у трудових відносинах з під</w:t>
      </w:r>
      <w:r w:rsidR="00817DAC" w:rsidRPr="00817DAC">
        <w:rPr>
          <w:rFonts w:ascii="Cambria" w:hAnsi="Cambria" w:cs="Times New Roman"/>
          <w:sz w:val="24"/>
          <w:szCs w:val="24"/>
        </w:rPr>
        <w:t xml:space="preserve">приємством, що є порушенням ст. </w:t>
      </w:r>
      <w:r w:rsidRPr="00817DAC">
        <w:rPr>
          <w:rFonts w:ascii="Cambria" w:hAnsi="Cambria" w:cs="Times New Roman"/>
          <w:sz w:val="24"/>
          <w:szCs w:val="24"/>
        </w:rPr>
        <w:t>24, 48 КЗпП України. Цього ж чис</w:t>
      </w:r>
      <w:r w:rsidR="00817DAC" w:rsidRPr="00817DAC">
        <w:rPr>
          <w:rFonts w:ascii="Cambria" w:hAnsi="Cambria" w:cs="Times New Roman"/>
          <w:sz w:val="24"/>
          <w:szCs w:val="24"/>
        </w:rPr>
        <w:t>ла відповідачем видано припис №</w:t>
      </w:r>
      <w:r w:rsidRPr="00817DAC">
        <w:rPr>
          <w:rFonts w:ascii="Cambria" w:hAnsi="Cambria" w:cs="Times New Roman"/>
          <w:sz w:val="24"/>
          <w:szCs w:val="24"/>
        </w:rPr>
        <w:t>04-03-48/3-3, згідно з яким також встановлено, що на підприємстві позивача працювали робітники без оформлення трудових відносин та яким зобов'язано позивача усунути виявлені порушення, дотримуватись вимог законодавства. Позивач, не погодившись з такими діями відповідача, вважаючи їх незаконними, звернувся до суду з цим позовом про визнання дій Інспекції щодо проведення перевірки протиправними.</w:t>
      </w:r>
    </w:p>
    <w:p w:rsidR="00A13347" w:rsidRPr="00817DAC" w:rsidRDefault="00A13347" w:rsidP="00F15013">
      <w:pPr>
        <w:pStyle w:val="TextMP"/>
        <w:spacing w:before="283"/>
        <w:ind w:firstLine="567"/>
        <w:contextualSpacing/>
        <w:rPr>
          <w:rFonts w:ascii="Cambria" w:hAnsi="Cambria" w:cs="Times New Roman"/>
          <w:sz w:val="24"/>
          <w:szCs w:val="24"/>
        </w:rPr>
      </w:pPr>
      <w:r w:rsidRPr="00817DAC">
        <w:rPr>
          <w:rFonts w:ascii="Cambria" w:hAnsi="Cambria" w:cs="Times New Roman"/>
          <w:sz w:val="24"/>
          <w:szCs w:val="24"/>
        </w:rPr>
        <w:t>Відмовляючи в задоволені позову, суд першої інстанції, з висновками якого погодився суд апеляційної інстанції, виходив з того, що відповідачем перевірку підприємства позивача проведено правомірно, за наявності передбачених законом підстав, у спосіб передбачений законом, а будь-які незначні порушення порядку проведення перевірки з боку суб'єкта владних повноважень, які не вплинули на результати перевірки, не можуть бути підставою для звільнення позивача від відповідальності за порушення законодавства, що встановлені під час перевірки.</w:t>
      </w:r>
    </w:p>
    <w:p w:rsidR="00A13347" w:rsidRPr="00817DAC" w:rsidRDefault="00A13347" w:rsidP="00F15013">
      <w:pPr>
        <w:pStyle w:val="TextMP"/>
        <w:spacing w:before="283"/>
        <w:ind w:firstLine="567"/>
        <w:contextualSpacing/>
        <w:rPr>
          <w:rFonts w:ascii="Cambria" w:hAnsi="Cambria" w:cs="Times New Roman"/>
          <w:sz w:val="24"/>
          <w:szCs w:val="24"/>
        </w:rPr>
      </w:pPr>
      <w:r w:rsidRPr="00817DAC">
        <w:rPr>
          <w:rFonts w:ascii="Cambria" w:hAnsi="Cambria" w:cs="Times New Roman"/>
          <w:sz w:val="24"/>
          <w:szCs w:val="24"/>
        </w:rPr>
        <w:t>Суд касаційної інстанції в більшій мірі не погоджується з наведеними висновками судів, з огляду на наступне.</w:t>
      </w:r>
    </w:p>
    <w:p w:rsidR="00A13347" w:rsidRPr="00817DAC" w:rsidRDefault="00817DAC" w:rsidP="00F15013">
      <w:pPr>
        <w:pStyle w:val="TextMP"/>
        <w:spacing w:before="283"/>
        <w:ind w:firstLine="567"/>
        <w:contextualSpacing/>
        <w:rPr>
          <w:rFonts w:ascii="Cambria" w:hAnsi="Cambria" w:cs="Times New Roman"/>
          <w:sz w:val="24"/>
          <w:szCs w:val="24"/>
        </w:rPr>
      </w:pPr>
      <w:r w:rsidRPr="00817DAC">
        <w:rPr>
          <w:rFonts w:ascii="Cambria" w:hAnsi="Cambria" w:cs="Times New Roman"/>
          <w:sz w:val="24"/>
          <w:szCs w:val="24"/>
        </w:rPr>
        <w:t xml:space="preserve">Відповідно до ч. 2 ст. </w:t>
      </w:r>
      <w:r w:rsidR="00A13347" w:rsidRPr="00817DAC">
        <w:rPr>
          <w:rFonts w:ascii="Cambria" w:hAnsi="Cambria" w:cs="Times New Roman"/>
          <w:sz w:val="24"/>
          <w:szCs w:val="24"/>
        </w:rPr>
        <w:t>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r w:rsidR="004F6F77" w:rsidRPr="00817DAC">
        <w:rPr>
          <w:rFonts w:ascii="Cambria" w:hAnsi="Cambria" w:cs="Times New Roman"/>
          <w:sz w:val="24"/>
          <w:szCs w:val="24"/>
        </w:rPr>
        <w:t xml:space="preserve"> </w:t>
      </w:r>
      <w:r w:rsidRPr="00817DAC">
        <w:rPr>
          <w:rFonts w:ascii="Cambria" w:hAnsi="Cambria" w:cs="Times New Roman"/>
          <w:sz w:val="24"/>
          <w:szCs w:val="24"/>
        </w:rPr>
        <w:t xml:space="preserve">Пунктом </w:t>
      </w:r>
      <w:r w:rsidR="00A13347" w:rsidRPr="00817DAC">
        <w:rPr>
          <w:rFonts w:ascii="Cambria" w:hAnsi="Cambria" w:cs="Times New Roman"/>
          <w:sz w:val="24"/>
          <w:szCs w:val="24"/>
        </w:rPr>
        <w:t xml:space="preserve">8 </w:t>
      </w:r>
      <w:r w:rsidR="00A13347" w:rsidRPr="00817DAC">
        <w:rPr>
          <w:rFonts w:ascii="Cambria" w:hAnsi="Cambria" w:cs="Times New Roman"/>
          <w:sz w:val="24"/>
          <w:szCs w:val="24"/>
        </w:rPr>
        <w:lastRenderedPageBreak/>
        <w:t>Прикінцевих положень Закону України «Про внесення змін та визнання такими, що втратили чинність, деяких законодавчих актів України» №</w:t>
      </w:r>
      <w:r w:rsidRPr="00817DAC">
        <w:rPr>
          <w:rFonts w:ascii="Cambria" w:hAnsi="Cambria" w:cs="Times New Roman"/>
          <w:sz w:val="24"/>
          <w:szCs w:val="24"/>
        </w:rPr>
        <w:t xml:space="preserve">76-VIII від 28.12.14 </w:t>
      </w:r>
      <w:r w:rsidR="00A13347" w:rsidRPr="00817DAC">
        <w:rPr>
          <w:rFonts w:ascii="Cambria" w:hAnsi="Cambria" w:cs="Times New Roman"/>
          <w:sz w:val="24"/>
          <w:szCs w:val="24"/>
        </w:rPr>
        <w:t>р. установлено, що перевірки підприємств, устано</w:t>
      </w:r>
      <w:r w:rsidRPr="00817DAC">
        <w:rPr>
          <w:rFonts w:ascii="Cambria" w:hAnsi="Cambria" w:cs="Times New Roman"/>
          <w:sz w:val="24"/>
          <w:szCs w:val="24"/>
        </w:rPr>
        <w:t xml:space="preserve">в та організацій, фізичних осіб – </w:t>
      </w:r>
      <w:r w:rsidR="00A13347" w:rsidRPr="00817DAC">
        <w:rPr>
          <w:rFonts w:ascii="Cambria" w:hAnsi="Cambria" w:cs="Times New Roman"/>
          <w:sz w:val="24"/>
          <w:szCs w:val="24"/>
        </w:rPr>
        <w:t>підприємців контролюючими органами (крім Державної фіскальної служби України та Державної фінансової інспекції України) здійснюються протягом січня</w:t>
      </w:r>
      <w:r w:rsidRPr="00817DAC">
        <w:rPr>
          <w:rFonts w:ascii="Cambria" w:hAnsi="Cambria" w:cs="Times New Roman"/>
          <w:sz w:val="24"/>
          <w:szCs w:val="24"/>
        </w:rPr>
        <w:t xml:space="preserve"> </w:t>
      </w:r>
      <w:r w:rsidR="00A13347" w:rsidRPr="00817DAC">
        <w:rPr>
          <w:rFonts w:ascii="Cambria" w:hAnsi="Cambria" w:cs="Times New Roman"/>
          <w:sz w:val="24"/>
          <w:szCs w:val="24"/>
        </w:rPr>
        <w:t>–</w:t>
      </w:r>
      <w:r w:rsidRPr="00817DAC">
        <w:rPr>
          <w:rFonts w:ascii="Cambria" w:hAnsi="Cambria" w:cs="Times New Roman"/>
          <w:sz w:val="24"/>
          <w:szCs w:val="24"/>
        </w:rPr>
        <w:t xml:space="preserve"> </w:t>
      </w:r>
      <w:r w:rsidR="00A13347" w:rsidRPr="00817DAC">
        <w:rPr>
          <w:rFonts w:ascii="Cambria" w:hAnsi="Cambria" w:cs="Times New Roman"/>
          <w:sz w:val="24"/>
          <w:szCs w:val="24"/>
        </w:rPr>
        <w:t>червня 2015 року виключно з дозволу Кабінету Міністрів України або за заявкою суб'єкта господарювання щодо його перевірки.</w:t>
      </w:r>
    </w:p>
    <w:p w:rsidR="00A13347" w:rsidRPr="00817DAC" w:rsidRDefault="00A13347" w:rsidP="00F15013">
      <w:pPr>
        <w:pStyle w:val="TextMP"/>
        <w:spacing w:before="283"/>
        <w:ind w:firstLine="567"/>
        <w:contextualSpacing/>
        <w:rPr>
          <w:rFonts w:ascii="Cambria" w:hAnsi="Cambria" w:cs="Times New Roman"/>
          <w:sz w:val="24"/>
          <w:szCs w:val="24"/>
        </w:rPr>
      </w:pPr>
      <w:r w:rsidRPr="00817DAC">
        <w:rPr>
          <w:rFonts w:ascii="Cambria" w:hAnsi="Cambria" w:cs="Times New Roman"/>
          <w:sz w:val="24"/>
          <w:szCs w:val="24"/>
        </w:rPr>
        <w:t>Закон України «Про основні засади державного нагляду (контролю) у сфері господарської діяльності» визначає правові та організаційні засади, основні принципи і порядок здійснення державного нагляду (контролю) у сфері господарської діяльності, повноваження органів державного нагляду (контролю), їх посадових осіб і права, обов'язки та відповідальність суб'єктів господарювання під час здійснення державного нагляду (контролю).</w:t>
      </w:r>
      <w:r w:rsidR="00817DAC" w:rsidRPr="00817DAC">
        <w:rPr>
          <w:rFonts w:ascii="Cambria" w:hAnsi="Cambria" w:cs="Times New Roman"/>
          <w:sz w:val="24"/>
          <w:szCs w:val="24"/>
        </w:rPr>
        <w:t xml:space="preserve"> </w:t>
      </w:r>
      <w:r w:rsidRPr="00817DAC">
        <w:rPr>
          <w:rFonts w:ascii="Cambria" w:hAnsi="Cambria" w:cs="Times New Roman"/>
          <w:sz w:val="24"/>
          <w:szCs w:val="24"/>
        </w:rPr>
        <w:t>Дія цього Закону поширюється на відносини, пов'язані зі здійсненням державного нагляду (контролю) у сфері господарсько</w:t>
      </w:r>
      <w:r w:rsidR="00817DAC" w:rsidRPr="00817DAC">
        <w:rPr>
          <w:rFonts w:ascii="Cambria" w:hAnsi="Cambria" w:cs="Times New Roman"/>
          <w:sz w:val="24"/>
          <w:szCs w:val="24"/>
        </w:rPr>
        <w:t xml:space="preserve">ї діяльності, як зазначено в ч. </w:t>
      </w:r>
      <w:r w:rsidRPr="00817DAC">
        <w:rPr>
          <w:rFonts w:ascii="Cambria" w:hAnsi="Cambria" w:cs="Times New Roman"/>
          <w:sz w:val="24"/>
          <w:szCs w:val="24"/>
        </w:rPr>
        <w:t>1 ст.</w:t>
      </w:r>
      <w:r w:rsidR="00817DAC" w:rsidRPr="00817DAC">
        <w:rPr>
          <w:rFonts w:ascii="Cambria" w:hAnsi="Cambria" w:cs="Times New Roman"/>
          <w:sz w:val="24"/>
          <w:szCs w:val="24"/>
        </w:rPr>
        <w:t xml:space="preserve"> </w:t>
      </w:r>
      <w:r w:rsidRPr="00817DAC">
        <w:rPr>
          <w:rFonts w:ascii="Cambria" w:hAnsi="Cambria" w:cs="Times New Roman"/>
          <w:sz w:val="24"/>
          <w:szCs w:val="24"/>
        </w:rPr>
        <w:t>2 вказаного закону. Перелік підстав для здійснення позапланового заходу (позапланової перевірки) визначено в ч.</w:t>
      </w:r>
      <w:r w:rsidR="00817DAC" w:rsidRPr="00817DAC">
        <w:rPr>
          <w:rFonts w:ascii="Cambria" w:hAnsi="Cambria" w:cs="Times New Roman"/>
          <w:sz w:val="24"/>
          <w:szCs w:val="24"/>
        </w:rPr>
        <w:t xml:space="preserve"> </w:t>
      </w:r>
      <w:r w:rsidRPr="00817DAC">
        <w:rPr>
          <w:rFonts w:ascii="Cambria" w:hAnsi="Cambria" w:cs="Times New Roman"/>
          <w:sz w:val="24"/>
          <w:szCs w:val="24"/>
        </w:rPr>
        <w:t>1 ст.</w:t>
      </w:r>
      <w:r w:rsidR="00817DAC" w:rsidRPr="00817DAC">
        <w:rPr>
          <w:rFonts w:ascii="Cambria" w:hAnsi="Cambria" w:cs="Times New Roman"/>
          <w:sz w:val="24"/>
          <w:szCs w:val="24"/>
        </w:rPr>
        <w:t xml:space="preserve"> </w:t>
      </w:r>
      <w:r w:rsidRPr="00817DAC">
        <w:rPr>
          <w:rFonts w:ascii="Cambria" w:hAnsi="Cambria" w:cs="Times New Roman"/>
          <w:sz w:val="24"/>
          <w:szCs w:val="24"/>
        </w:rPr>
        <w:t>6 Закону України «Про основні засади державного нагляду (контролю) у сфері господарської діяльності». Вказаний перелік є вичерпним і не містить в собі такої підстави для проведення перевірки як відповідна постанова слідчого, про що правильно вказано судом апеляційної інстанції.</w:t>
      </w:r>
    </w:p>
    <w:p w:rsidR="00A13347" w:rsidRPr="00817DAC" w:rsidRDefault="00A13347" w:rsidP="00F15013">
      <w:pPr>
        <w:pStyle w:val="TextMP"/>
        <w:spacing w:before="283"/>
        <w:ind w:firstLine="567"/>
        <w:contextualSpacing/>
        <w:rPr>
          <w:rFonts w:ascii="Cambria" w:hAnsi="Cambria" w:cs="Times New Roman"/>
          <w:sz w:val="24"/>
          <w:szCs w:val="24"/>
        </w:rPr>
      </w:pPr>
      <w:r w:rsidRPr="00817DAC">
        <w:rPr>
          <w:rFonts w:ascii="Cambria" w:hAnsi="Cambria" w:cs="Times New Roman"/>
          <w:sz w:val="24"/>
          <w:szCs w:val="24"/>
        </w:rPr>
        <w:t>Разом з тим, постанова слідчого, прокурора, прийнята в межах компетенції згідно із законом, відповідно до ч.</w:t>
      </w:r>
      <w:r w:rsidR="00817DAC" w:rsidRPr="00817DAC">
        <w:rPr>
          <w:rFonts w:ascii="Cambria" w:hAnsi="Cambria" w:cs="Times New Roman"/>
          <w:sz w:val="24"/>
          <w:szCs w:val="24"/>
        </w:rPr>
        <w:t xml:space="preserve"> </w:t>
      </w:r>
      <w:r w:rsidRPr="00817DAC">
        <w:rPr>
          <w:rFonts w:ascii="Cambria" w:hAnsi="Cambria" w:cs="Times New Roman"/>
          <w:sz w:val="24"/>
          <w:szCs w:val="24"/>
        </w:rPr>
        <w:t>7 ст.</w:t>
      </w:r>
      <w:r w:rsidR="00817DAC" w:rsidRPr="00817DAC">
        <w:rPr>
          <w:rFonts w:ascii="Cambria" w:hAnsi="Cambria" w:cs="Times New Roman"/>
          <w:sz w:val="24"/>
          <w:szCs w:val="24"/>
        </w:rPr>
        <w:t xml:space="preserve"> </w:t>
      </w:r>
      <w:r w:rsidRPr="00817DAC">
        <w:rPr>
          <w:rFonts w:ascii="Cambria" w:hAnsi="Cambria" w:cs="Times New Roman"/>
          <w:sz w:val="24"/>
          <w:szCs w:val="24"/>
        </w:rPr>
        <w:t>110 КПК України, є обов'язковою для виконання фізичними та юридичними особами, прав, свобод чи інтересів яких вона стосується. Отже, Закон України «Про основні засади державного нагляду (контролю) у сфері господарської діяльності» не регулює відносини, пов'язані з призначенням органами державного нагляду (контролю) позапланових перевірок на підставі постанов слідчих, прийнятих в порядку КПК України.</w:t>
      </w:r>
    </w:p>
    <w:p w:rsidR="00A13347" w:rsidRPr="00817DAC" w:rsidRDefault="00A13347" w:rsidP="00F15013">
      <w:pPr>
        <w:pStyle w:val="TextMP"/>
        <w:spacing w:before="283"/>
        <w:ind w:firstLine="567"/>
        <w:contextualSpacing/>
        <w:rPr>
          <w:rFonts w:ascii="Cambria" w:hAnsi="Cambria" w:cs="Times New Roman"/>
          <w:sz w:val="24"/>
          <w:szCs w:val="24"/>
        </w:rPr>
      </w:pPr>
      <w:r w:rsidRPr="00817DAC">
        <w:rPr>
          <w:rFonts w:ascii="Cambria" w:hAnsi="Cambria" w:cs="Times New Roman"/>
          <w:sz w:val="24"/>
          <w:szCs w:val="24"/>
        </w:rPr>
        <w:t>З огляду на вказане законодавче врегулювання спірних правовідносин, суд апеляційної інстанції дійшов обґрунтованого висновку про те, що обмеження на проведення перевірок, встановлене нормою п.</w:t>
      </w:r>
      <w:r w:rsidR="00817DAC" w:rsidRPr="00817DAC">
        <w:rPr>
          <w:rFonts w:ascii="Cambria" w:hAnsi="Cambria" w:cs="Times New Roman"/>
          <w:sz w:val="24"/>
          <w:szCs w:val="24"/>
        </w:rPr>
        <w:t xml:space="preserve"> </w:t>
      </w:r>
      <w:r w:rsidRPr="00817DAC">
        <w:rPr>
          <w:rFonts w:ascii="Cambria" w:hAnsi="Cambria" w:cs="Times New Roman"/>
          <w:sz w:val="24"/>
          <w:szCs w:val="24"/>
        </w:rPr>
        <w:t>8 Прикінцевих положень Закону України «Про внесення змін та визнання такими, що втратили чинність, деяких законодавчих актів України» №76-VIII від 28.12.14</w:t>
      </w:r>
      <w:r w:rsidR="00817DAC" w:rsidRPr="00817DAC">
        <w:rPr>
          <w:rFonts w:ascii="Cambria" w:hAnsi="Cambria" w:cs="Times New Roman"/>
          <w:sz w:val="24"/>
          <w:szCs w:val="24"/>
        </w:rPr>
        <w:t xml:space="preserve"> </w:t>
      </w:r>
      <w:r w:rsidRPr="00817DAC">
        <w:rPr>
          <w:rFonts w:ascii="Cambria" w:hAnsi="Cambria" w:cs="Times New Roman"/>
          <w:sz w:val="24"/>
          <w:szCs w:val="24"/>
        </w:rPr>
        <w:t>р., стосується тих перевірок, що прово</w:t>
      </w:r>
      <w:r w:rsidR="00817DAC" w:rsidRPr="00817DAC">
        <w:rPr>
          <w:rFonts w:ascii="Cambria" w:hAnsi="Cambria" w:cs="Times New Roman"/>
          <w:sz w:val="24"/>
          <w:szCs w:val="24"/>
        </w:rPr>
        <w:t xml:space="preserve">дяться з підстав, визначених ч. 1 ст. </w:t>
      </w:r>
      <w:r w:rsidRPr="00817DAC">
        <w:rPr>
          <w:rFonts w:ascii="Cambria" w:hAnsi="Cambria" w:cs="Times New Roman"/>
          <w:sz w:val="24"/>
          <w:szCs w:val="24"/>
        </w:rPr>
        <w:t xml:space="preserve">6 Закону України «Про основні засади </w:t>
      </w:r>
      <w:r w:rsidR="00817DAC" w:rsidRPr="00817DAC">
        <w:rPr>
          <w:rFonts w:ascii="Cambria" w:hAnsi="Cambria" w:cs="Times New Roman"/>
          <w:sz w:val="24"/>
          <w:szCs w:val="24"/>
        </w:rPr>
        <w:t xml:space="preserve">державного нагляду (контролю) у </w:t>
      </w:r>
      <w:r w:rsidRPr="00817DAC">
        <w:rPr>
          <w:rFonts w:ascii="Cambria" w:hAnsi="Cambria" w:cs="Times New Roman"/>
          <w:sz w:val="24"/>
          <w:szCs w:val="24"/>
        </w:rPr>
        <w:t xml:space="preserve">сфері господарської діяльності» та відповідно, не впливає на </w:t>
      </w:r>
      <w:r w:rsidR="00817DAC" w:rsidRPr="00817DAC">
        <w:rPr>
          <w:rFonts w:ascii="Cambria" w:hAnsi="Cambria" w:cs="Times New Roman"/>
          <w:sz w:val="24"/>
          <w:szCs w:val="24"/>
        </w:rPr>
        <w:t xml:space="preserve">ті перевірки, які проводяться з </w:t>
      </w:r>
      <w:r w:rsidRPr="00817DAC">
        <w:rPr>
          <w:rFonts w:ascii="Cambria" w:hAnsi="Cambria" w:cs="Times New Roman"/>
          <w:sz w:val="24"/>
          <w:szCs w:val="24"/>
        </w:rPr>
        <w:t>інших підстав, зокрема, і на підставі постанови слідчого. Відтак, оскільки перевірку ТОВ «</w:t>
      </w:r>
      <w:proofErr w:type="spellStart"/>
      <w:r w:rsidRPr="00817DAC">
        <w:rPr>
          <w:rFonts w:ascii="Cambria" w:hAnsi="Cambria" w:cs="Times New Roman"/>
          <w:sz w:val="24"/>
          <w:szCs w:val="24"/>
        </w:rPr>
        <w:t>Метизний</w:t>
      </w:r>
      <w:proofErr w:type="spellEnd"/>
      <w:r w:rsidRPr="00817DAC">
        <w:rPr>
          <w:rFonts w:ascii="Cambria" w:hAnsi="Cambria" w:cs="Times New Roman"/>
          <w:sz w:val="24"/>
          <w:szCs w:val="24"/>
        </w:rPr>
        <w:t xml:space="preserve"> завод «</w:t>
      </w:r>
      <w:proofErr w:type="spellStart"/>
      <w:r w:rsidRPr="00817DAC">
        <w:rPr>
          <w:rFonts w:ascii="Cambria" w:hAnsi="Cambria" w:cs="Times New Roman"/>
          <w:sz w:val="24"/>
          <w:szCs w:val="24"/>
        </w:rPr>
        <w:t>Шплінт.УА</w:t>
      </w:r>
      <w:proofErr w:type="spellEnd"/>
      <w:r w:rsidRPr="00817DAC">
        <w:rPr>
          <w:rFonts w:ascii="Cambria" w:hAnsi="Cambria" w:cs="Times New Roman"/>
          <w:sz w:val="24"/>
          <w:szCs w:val="24"/>
        </w:rPr>
        <w:t>» проведено на виконання постанови слідчого в порядку КПК України, слід вважати, що така перевірка проведена за наявності передбачених законодавством підстав.</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Попри це, порядок проведення заходів зі здійснення державного нагляду (контролю), незалежно від підстав його проведення, повинен відбуватись з дотриманням Закону України «Про основні засади державного нагляду (контролю) у сфері госпо</w:t>
      </w:r>
      <w:r w:rsidR="00817DAC" w:rsidRPr="00817DAC">
        <w:rPr>
          <w:rFonts w:ascii="Cambria" w:hAnsi="Cambria" w:cs="Times New Roman"/>
          <w:sz w:val="24"/>
          <w:szCs w:val="24"/>
        </w:rPr>
        <w:t>дарської діяльності». Обов'язко</w:t>
      </w:r>
      <w:r w:rsidRPr="00817DAC">
        <w:rPr>
          <w:rFonts w:ascii="Cambria" w:hAnsi="Cambria" w:cs="Times New Roman"/>
          <w:sz w:val="24"/>
          <w:szCs w:val="24"/>
        </w:rPr>
        <w:t xml:space="preserve">вою умовою для проведення заходів зі здійснення державного </w:t>
      </w:r>
      <w:r w:rsidRPr="00817DAC">
        <w:rPr>
          <w:rFonts w:ascii="Cambria" w:hAnsi="Cambria" w:cs="Times New Roman"/>
          <w:sz w:val="24"/>
          <w:szCs w:val="24"/>
        </w:rPr>
        <w:lastRenderedPageBreak/>
        <w:t>нагляду (контролю) є наявність розпорядчих документів, необхідних для їх здійснення та оформлених відповідно до вимог законодавства.</w:t>
      </w:r>
    </w:p>
    <w:p w:rsidR="00A13347" w:rsidRPr="00817DAC" w:rsidRDefault="00817DAC"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 xml:space="preserve">Так, за змістом ст. </w:t>
      </w:r>
      <w:r w:rsidR="00A13347" w:rsidRPr="00817DAC">
        <w:rPr>
          <w:rFonts w:ascii="Cambria" w:hAnsi="Cambria" w:cs="Times New Roman"/>
          <w:sz w:val="24"/>
          <w:szCs w:val="24"/>
        </w:rPr>
        <w:t>7 Закону України «Про основні засади державного нагляду (контролю) у сфері господарської діяльності» для здійснення планового або позапланового заходу орган державного нагляду (контролю) видає наказ, який має містити найменування суб'єкта господарювання, щодо якого буде здійснюватися захід, та предмет перевірки.</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На підставі наказу оформляється посвідчення (направлення) на проведення заходу, яке підписується керівником або заступником керівника органу державного нагляду (контролю) (із зазначенням прізвища, ім'я та по батькові) і засвідчується печаткою.</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Зі змісту наведених норм вбачається, що обов'язковими умовами проведення планового або позапланового заходу зі здійснення державного нагляду (контролю) є видання відповідного наказу, на підставі якого оформляється посвідчення (направлення) на проведення такого за</w:t>
      </w:r>
      <w:r w:rsidR="00817DAC" w:rsidRPr="00817DAC">
        <w:rPr>
          <w:rFonts w:ascii="Cambria" w:hAnsi="Cambria" w:cs="Times New Roman"/>
          <w:sz w:val="24"/>
          <w:szCs w:val="24"/>
        </w:rPr>
        <w:t xml:space="preserve">ходу. При цьому, норма ч. 2 ст. </w:t>
      </w:r>
      <w:r w:rsidRPr="00817DAC">
        <w:rPr>
          <w:rFonts w:ascii="Cambria" w:hAnsi="Cambria" w:cs="Times New Roman"/>
          <w:sz w:val="24"/>
          <w:szCs w:val="24"/>
        </w:rPr>
        <w:t>7 Закону України «Про основні засади державного нагляду (контролю) у сфері господарської діяльності» імперативно вказує на обов'язкове підписання вказаного посвідчення (направлення) керівником або заступником керівника органу державного нагляду (контролю) (із зазначенням прізвища, ім'я та по батькові).</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Як встановлено судами, направлення на проведення перевірки суб'єкта господарювання ТОВ «</w:t>
      </w:r>
      <w:proofErr w:type="spellStart"/>
      <w:r w:rsidRPr="00817DAC">
        <w:rPr>
          <w:rFonts w:ascii="Cambria" w:hAnsi="Cambria" w:cs="Times New Roman"/>
          <w:sz w:val="24"/>
          <w:szCs w:val="24"/>
        </w:rPr>
        <w:t>Метизний</w:t>
      </w:r>
      <w:proofErr w:type="spellEnd"/>
      <w:r w:rsidRPr="00817DAC">
        <w:rPr>
          <w:rFonts w:ascii="Cambria" w:hAnsi="Cambria" w:cs="Times New Roman"/>
          <w:sz w:val="24"/>
          <w:szCs w:val="24"/>
        </w:rPr>
        <w:t xml:space="preserve"> завод «</w:t>
      </w:r>
      <w:proofErr w:type="spellStart"/>
      <w:r w:rsidRPr="00817DAC">
        <w:rPr>
          <w:rFonts w:ascii="Cambria" w:hAnsi="Cambria" w:cs="Times New Roman"/>
          <w:sz w:val="24"/>
          <w:szCs w:val="24"/>
        </w:rPr>
        <w:t>Шплінт.УА</w:t>
      </w:r>
      <w:proofErr w:type="spellEnd"/>
      <w:r w:rsidRPr="00817DAC">
        <w:rPr>
          <w:rFonts w:ascii="Cambria" w:hAnsi="Cambria" w:cs="Times New Roman"/>
          <w:sz w:val="24"/>
          <w:szCs w:val="24"/>
        </w:rPr>
        <w:t>» підписано Начальником відділу Інспекції О.В. Соловйовою, а не керівником чи заступником керівника І</w:t>
      </w:r>
      <w:r w:rsidR="00817DAC" w:rsidRPr="00817DAC">
        <w:rPr>
          <w:rFonts w:ascii="Cambria" w:hAnsi="Cambria" w:cs="Times New Roman"/>
          <w:sz w:val="24"/>
          <w:szCs w:val="24"/>
        </w:rPr>
        <w:t xml:space="preserve">нспекції відповідно до норми ч. </w:t>
      </w:r>
      <w:r w:rsidRPr="00817DAC">
        <w:rPr>
          <w:rFonts w:ascii="Cambria" w:hAnsi="Cambria" w:cs="Times New Roman"/>
          <w:sz w:val="24"/>
          <w:szCs w:val="24"/>
        </w:rPr>
        <w:t>2 ст.</w:t>
      </w:r>
      <w:r w:rsidR="00817DAC" w:rsidRPr="00817DAC">
        <w:rPr>
          <w:rFonts w:ascii="Cambria" w:hAnsi="Cambria" w:cs="Times New Roman"/>
          <w:sz w:val="24"/>
          <w:szCs w:val="24"/>
        </w:rPr>
        <w:t xml:space="preserve"> </w:t>
      </w:r>
      <w:r w:rsidRPr="00817DAC">
        <w:rPr>
          <w:rFonts w:ascii="Cambria" w:hAnsi="Cambria" w:cs="Times New Roman"/>
          <w:sz w:val="24"/>
          <w:szCs w:val="24"/>
        </w:rPr>
        <w:t>7 Закону України «Про основні засади державного нагляду (контролю) у сфері господарської діяльності».</w:t>
      </w:r>
    </w:p>
    <w:p w:rsidR="00A13347" w:rsidRPr="00817DAC" w:rsidRDefault="00A13347" w:rsidP="00F15013">
      <w:pPr>
        <w:pStyle w:val="TextMP"/>
        <w:ind w:firstLine="567"/>
        <w:contextualSpacing/>
        <w:rPr>
          <w:rFonts w:ascii="Cambria" w:hAnsi="Cambria" w:cs="Times New Roman"/>
          <w:i/>
          <w:sz w:val="24"/>
          <w:szCs w:val="24"/>
        </w:rPr>
      </w:pPr>
      <w:r w:rsidRPr="00817DAC">
        <w:rPr>
          <w:rFonts w:ascii="Cambria" w:hAnsi="Cambria" w:cs="Times New Roman"/>
          <w:i/>
          <w:sz w:val="24"/>
          <w:szCs w:val="24"/>
        </w:rPr>
        <w:t>Суд першої ін</w:t>
      </w:r>
      <w:r w:rsidR="00817DAC" w:rsidRPr="00817DAC">
        <w:rPr>
          <w:rFonts w:ascii="Cambria" w:hAnsi="Cambria" w:cs="Times New Roman"/>
          <w:i/>
          <w:sz w:val="24"/>
          <w:szCs w:val="24"/>
        </w:rPr>
        <w:t>с</w:t>
      </w:r>
      <w:r w:rsidRPr="00817DAC">
        <w:rPr>
          <w:rFonts w:ascii="Cambria" w:hAnsi="Cambria" w:cs="Times New Roman"/>
          <w:i/>
          <w:sz w:val="24"/>
          <w:szCs w:val="24"/>
        </w:rPr>
        <w:t>т</w:t>
      </w:r>
      <w:r w:rsidR="00817DAC" w:rsidRPr="00817DAC">
        <w:rPr>
          <w:rFonts w:ascii="Cambria" w:hAnsi="Cambria" w:cs="Times New Roman"/>
          <w:i/>
          <w:sz w:val="24"/>
          <w:szCs w:val="24"/>
        </w:rPr>
        <w:t>а</w:t>
      </w:r>
      <w:r w:rsidRPr="00817DAC">
        <w:rPr>
          <w:rFonts w:ascii="Cambria" w:hAnsi="Cambria" w:cs="Times New Roman"/>
          <w:i/>
          <w:sz w:val="24"/>
          <w:szCs w:val="24"/>
        </w:rPr>
        <w:t>нції правильно зазначив, що будь-які незначні порушення порядку проведення перевірки з боку суб'єкта владних повноважень, які не вплинули на результати перевірки, не можуть бути підставою для звільнення позивача від відповідальності за порушення законодавства, що встановлені під час перевірки. Проте, оскільки вказане порушення порядку проведення заходу зі здійснення державного нагляду (контролю) з боку Інспекції не дозволяло відповідачу приступити до проведення самої перевірки, так як останній не мав для цього належним чином оформленого документу відповідно до вимог закону, таке порушення порядку проведення перевірки не може вважатись незначним та таким, що не могло вплинути на результати її проведення.</w:t>
      </w:r>
    </w:p>
    <w:p w:rsidR="00F15013"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Наведена обставина є достатньою правовою підставою для визнання протиправними дій Інспекції щодо здійснення позапланової перевірки ТОВ «</w:t>
      </w:r>
      <w:proofErr w:type="spellStart"/>
      <w:r w:rsidRPr="00817DAC">
        <w:rPr>
          <w:rFonts w:ascii="Cambria" w:hAnsi="Cambria" w:cs="Times New Roman"/>
          <w:sz w:val="24"/>
          <w:szCs w:val="24"/>
        </w:rPr>
        <w:t>Метизний</w:t>
      </w:r>
      <w:proofErr w:type="spellEnd"/>
      <w:r w:rsidRPr="00817DAC">
        <w:rPr>
          <w:rFonts w:ascii="Cambria" w:hAnsi="Cambria" w:cs="Times New Roman"/>
          <w:sz w:val="24"/>
          <w:szCs w:val="24"/>
        </w:rPr>
        <w:t xml:space="preserve"> завод «</w:t>
      </w:r>
      <w:proofErr w:type="spellStart"/>
      <w:r w:rsidRPr="00817DAC">
        <w:rPr>
          <w:rFonts w:ascii="Cambria" w:hAnsi="Cambria" w:cs="Times New Roman"/>
          <w:sz w:val="24"/>
          <w:szCs w:val="24"/>
        </w:rPr>
        <w:t>Шплінт.УА</w:t>
      </w:r>
      <w:proofErr w:type="spellEnd"/>
      <w:r w:rsidRPr="00817DAC">
        <w:rPr>
          <w:rFonts w:ascii="Cambria" w:hAnsi="Cambria" w:cs="Times New Roman"/>
          <w:sz w:val="24"/>
          <w:szCs w:val="24"/>
        </w:rPr>
        <w:t>», що відбулась 6 лютого 2015 року. За таких обставин, давати оцінку іншим доводам позивача, якими він обґрунтовує позовні вимоги, необхідності не має, оскільки це не вплине на результат розгляду справи. &lt;...&gt;</w:t>
      </w:r>
    </w:p>
    <w:p w:rsidR="00F15013"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Таким чином, рішення судів першої та апеляційної інстанцій підлягають скасуванню, з ухваленням нового судового рішення про часткове задоволення позову, оскільки позивач в касаційній скарзі не погоджується з висновками судів саме в частині підстав та порядку проведення позапланової перевірки, а суд касаційної інстанції переглядає судові рішення судів першої та апеляційної інстанцій у межах каса</w:t>
      </w:r>
      <w:r w:rsidR="00817DAC">
        <w:rPr>
          <w:rFonts w:ascii="Cambria" w:hAnsi="Cambria" w:cs="Times New Roman"/>
          <w:sz w:val="24"/>
          <w:szCs w:val="24"/>
        </w:rPr>
        <w:t xml:space="preserve">ційної скарги відповідно до ст. 220 КАС </w:t>
      </w:r>
      <w:r w:rsidR="00817DAC">
        <w:rPr>
          <w:rFonts w:ascii="Cambria" w:hAnsi="Cambria" w:cs="Times New Roman"/>
          <w:sz w:val="24"/>
          <w:szCs w:val="24"/>
        </w:rPr>
        <w:lastRenderedPageBreak/>
        <w:t xml:space="preserve">України. Керуючись ст. ст. </w:t>
      </w:r>
      <w:r w:rsidRPr="00817DAC">
        <w:rPr>
          <w:rFonts w:ascii="Cambria" w:hAnsi="Cambria" w:cs="Times New Roman"/>
          <w:sz w:val="24"/>
          <w:szCs w:val="24"/>
        </w:rPr>
        <w:t>220, 222, 223, 229, 230, 232 Кодексу адміністративног</w:t>
      </w:r>
      <w:r w:rsidR="00817DAC">
        <w:rPr>
          <w:rFonts w:ascii="Cambria" w:hAnsi="Cambria" w:cs="Times New Roman"/>
          <w:sz w:val="24"/>
          <w:szCs w:val="24"/>
        </w:rPr>
        <w:t>о судочинства України, суд, –</w:t>
      </w:r>
    </w:p>
    <w:p w:rsidR="00F15013" w:rsidRPr="00817DAC" w:rsidRDefault="00F15013" w:rsidP="00F15013">
      <w:pPr>
        <w:pStyle w:val="TextMP"/>
        <w:ind w:firstLine="567"/>
        <w:contextualSpacing/>
        <w:rPr>
          <w:rFonts w:ascii="Cambria" w:hAnsi="Cambria" w:cs="Times New Roman"/>
          <w:sz w:val="24"/>
          <w:szCs w:val="24"/>
        </w:rPr>
      </w:pPr>
    </w:p>
    <w:p w:rsidR="00A13347" w:rsidRPr="00817DAC" w:rsidRDefault="00A13347" w:rsidP="00F15013">
      <w:pPr>
        <w:pStyle w:val="TextMP"/>
        <w:ind w:firstLine="567"/>
        <w:contextualSpacing/>
        <w:jc w:val="center"/>
        <w:rPr>
          <w:rFonts w:ascii="Cambria" w:hAnsi="Cambria" w:cs="Times New Roman"/>
          <w:b/>
          <w:sz w:val="24"/>
          <w:szCs w:val="24"/>
        </w:rPr>
      </w:pPr>
      <w:r w:rsidRPr="00817DAC">
        <w:rPr>
          <w:rFonts w:ascii="Cambria" w:hAnsi="Cambria" w:cs="Times New Roman"/>
          <w:b/>
          <w:sz w:val="24"/>
          <w:szCs w:val="24"/>
        </w:rPr>
        <w:t>ПОСТАНОВИВ:</w:t>
      </w:r>
    </w:p>
    <w:p w:rsidR="00F15013" w:rsidRPr="00817DAC" w:rsidRDefault="00F15013" w:rsidP="00F15013">
      <w:pPr>
        <w:pStyle w:val="TextMP"/>
        <w:ind w:firstLine="567"/>
        <w:contextualSpacing/>
        <w:jc w:val="center"/>
        <w:rPr>
          <w:rFonts w:ascii="Cambria" w:hAnsi="Cambria" w:cs="Times New Roman"/>
          <w:b/>
          <w:sz w:val="24"/>
          <w:szCs w:val="24"/>
        </w:rPr>
      </w:pP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Касаційну скаргу Товариства з обмеженою відповідальністю «</w:t>
      </w:r>
      <w:proofErr w:type="spellStart"/>
      <w:r w:rsidRPr="00817DAC">
        <w:rPr>
          <w:rFonts w:ascii="Cambria" w:hAnsi="Cambria" w:cs="Times New Roman"/>
          <w:sz w:val="24"/>
          <w:szCs w:val="24"/>
        </w:rPr>
        <w:t>Метизний</w:t>
      </w:r>
      <w:proofErr w:type="spellEnd"/>
      <w:r w:rsidRPr="00817DAC">
        <w:rPr>
          <w:rFonts w:ascii="Cambria" w:hAnsi="Cambria" w:cs="Times New Roman"/>
          <w:sz w:val="24"/>
          <w:szCs w:val="24"/>
        </w:rPr>
        <w:t xml:space="preserve"> завод «</w:t>
      </w:r>
      <w:proofErr w:type="spellStart"/>
      <w:r w:rsidRPr="00817DAC">
        <w:rPr>
          <w:rFonts w:ascii="Cambria" w:hAnsi="Cambria" w:cs="Times New Roman"/>
          <w:sz w:val="24"/>
          <w:szCs w:val="24"/>
        </w:rPr>
        <w:t>Шплінт.УА</w:t>
      </w:r>
      <w:proofErr w:type="spellEnd"/>
      <w:r w:rsidRPr="00817DAC">
        <w:rPr>
          <w:rFonts w:ascii="Cambria" w:hAnsi="Cambria" w:cs="Times New Roman"/>
          <w:sz w:val="24"/>
          <w:szCs w:val="24"/>
        </w:rPr>
        <w:t>» задовольнити частково.</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Постанову Дніпропетровського окружного адміністративного суду від 8 вересня 2015 року та ухвалу Дніпропетровського апеляційного адміністративного суду від 19 жовтня 2015 року скасувати.</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Ухвалити у справі нову постанову, якою позов задовольнити частково.</w:t>
      </w:r>
    </w:p>
    <w:p w:rsidR="00A13347" w:rsidRPr="00817DAC" w:rsidRDefault="00A13347" w:rsidP="00F15013">
      <w:pPr>
        <w:pStyle w:val="TextMP"/>
        <w:ind w:firstLine="567"/>
        <w:contextualSpacing/>
        <w:rPr>
          <w:rFonts w:ascii="Cambria" w:hAnsi="Cambria" w:cs="Times New Roman"/>
          <w:sz w:val="24"/>
          <w:szCs w:val="24"/>
        </w:rPr>
      </w:pPr>
      <w:r w:rsidRPr="00817DAC">
        <w:rPr>
          <w:rFonts w:ascii="Cambria" w:hAnsi="Cambria" w:cs="Times New Roman"/>
          <w:sz w:val="24"/>
          <w:szCs w:val="24"/>
        </w:rPr>
        <w:t>Визнати протиправними дії Територіальної державної інспекції з питань праці у Дніпропетровській області щодо проведення 6 лютого 2015 року позапланової перевірки Товариства з обмеженою відповідальністю «</w:t>
      </w:r>
      <w:proofErr w:type="spellStart"/>
      <w:r w:rsidRPr="00817DAC">
        <w:rPr>
          <w:rFonts w:ascii="Cambria" w:hAnsi="Cambria" w:cs="Times New Roman"/>
          <w:sz w:val="24"/>
          <w:szCs w:val="24"/>
        </w:rPr>
        <w:t>Метизний</w:t>
      </w:r>
      <w:proofErr w:type="spellEnd"/>
      <w:r w:rsidRPr="00817DAC">
        <w:rPr>
          <w:rFonts w:ascii="Cambria" w:hAnsi="Cambria" w:cs="Times New Roman"/>
          <w:sz w:val="24"/>
          <w:szCs w:val="24"/>
        </w:rPr>
        <w:t xml:space="preserve"> завод «</w:t>
      </w:r>
      <w:proofErr w:type="spellStart"/>
      <w:r w:rsidRPr="00817DAC">
        <w:rPr>
          <w:rFonts w:ascii="Cambria" w:hAnsi="Cambria" w:cs="Times New Roman"/>
          <w:sz w:val="24"/>
          <w:szCs w:val="24"/>
        </w:rPr>
        <w:t>Шплінт.УА</w:t>
      </w:r>
      <w:proofErr w:type="spellEnd"/>
      <w:r w:rsidRPr="00817DAC">
        <w:rPr>
          <w:rFonts w:ascii="Cambria" w:hAnsi="Cambria" w:cs="Times New Roman"/>
          <w:sz w:val="24"/>
          <w:szCs w:val="24"/>
        </w:rPr>
        <w:t>».</w:t>
      </w:r>
    </w:p>
    <w:p w:rsidR="00BF36E5" w:rsidRPr="00817DAC" w:rsidRDefault="00A13347" w:rsidP="00F15013">
      <w:pPr>
        <w:ind w:firstLine="567"/>
        <w:contextualSpacing/>
        <w:jc w:val="both"/>
        <w:rPr>
          <w:rFonts w:ascii="Cambria" w:hAnsi="Cambria"/>
          <w:sz w:val="24"/>
          <w:szCs w:val="24"/>
          <w:lang w:val="uk-UA"/>
        </w:rPr>
      </w:pPr>
      <w:r w:rsidRPr="00817DAC">
        <w:rPr>
          <w:rFonts w:ascii="Cambria" w:hAnsi="Cambria"/>
          <w:sz w:val="24"/>
          <w:szCs w:val="24"/>
          <w:lang w:val="uk-UA"/>
        </w:rPr>
        <w:t>&lt;...&gt;</w:t>
      </w:r>
      <w:bookmarkStart w:id="0" w:name="_GoBack"/>
      <w:bookmarkEnd w:id="0"/>
    </w:p>
    <w:sectPr w:rsidR="00BF36E5" w:rsidRPr="00817DAC" w:rsidSect="00075E7F">
      <w:footerReference w:type="default" r:id="rId6"/>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CFF" w:rsidRDefault="00A10CFF" w:rsidP="00817DAC">
      <w:pPr>
        <w:spacing w:after="0" w:line="240" w:lineRule="auto"/>
      </w:pPr>
      <w:r>
        <w:separator/>
      </w:r>
    </w:p>
  </w:endnote>
  <w:endnote w:type="continuationSeparator" w:id="0">
    <w:p w:rsidR="00A10CFF" w:rsidRDefault="00A10CFF" w:rsidP="00817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FranklinGothic-Demi">
    <w:altName w:val="Times New Roman"/>
    <w:panose1 w:val="00000000000000000000"/>
    <w:charset w:val="00"/>
    <w:family w:val="auto"/>
    <w:notTrueType/>
    <w:pitch w:val="default"/>
    <w:sig w:usb0="00000003" w:usb1="00000000" w:usb2="00000000" w:usb3="00000000" w:csb0="00000001" w:csb1="00000000"/>
  </w:font>
  <w:font w:name="FreeSetC-BoldItalic">
    <w:panose1 w:val="00000000000000000000"/>
    <w:charset w:val="CC"/>
    <w:family w:val="auto"/>
    <w:notTrueType/>
    <w:pitch w:val="default"/>
    <w:sig w:usb0="00000201" w:usb1="00000000" w:usb2="00000000" w:usb3="00000000" w:csb0="00000004" w:csb1="00000000"/>
  </w:font>
  <w:font w:name="FreeSetC">
    <w:panose1 w:val="00000000000000000000"/>
    <w:charset w:val="CC"/>
    <w:family w:val="auto"/>
    <w:notTrueTyp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7F" w:rsidRPr="00075E7F" w:rsidRDefault="00075E7F">
    <w:pPr>
      <w:rPr>
        <w:sz w:val="2"/>
        <w:szCs w:val="2"/>
      </w:rPr>
    </w:pPr>
  </w:p>
  <w:tbl>
    <w:tblPr>
      <w:tblStyle w:val="a8"/>
      <w:tblW w:w="10333" w:type="dxa"/>
      <w:tblInd w:w="-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089"/>
      <w:gridCol w:w="5244"/>
    </w:tblGrid>
    <w:tr w:rsidR="00075E7F" w:rsidRPr="00075E7F" w:rsidTr="00D35C16">
      <w:tc>
        <w:tcPr>
          <w:tcW w:w="5089" w:type="dxa"/>
          <w:shd w:val="clear" w:color="auto" w:fill="auto"/>
          <w:vAlign w:val="center"/>
        </w:tcPr>
        <w:p w:rsidR="00075E7F" w:rsidRDefault="00075E7F" w:rsidP="00075E7F">
          <w:pPr>
            <w:spacing w:after="0" w:line="240" w:lineRule="auto"/>
            <w:jc w:val="center"/>
            <w:rPr>
              <w:rFonts w:ascii="Cambria" w:hAnsi="Cambria"/>
              <w:b/>
              <w:color w:val="70AD47" w:themeColor="accent6"/>
              <w:szCs w:val="24"/>
              <w:lang w:val="en-US"/>
            </w:rPr>
          </w:pPr>
          <w:r w:rsidRPr="00A55F8C">
            <w:rPr>
              <w:rFonts w:ascii="Cambria" w:hAnsi="Cambria"/>
              <w:b/>
              <w:color w:val="70AD47" w:themeColor="accent6"/>
              <w:szCs w:val="24"/>
              <w:lang w:val="en-US"/>
            </w:rPr>
            <w:t>Attorneys and Lawyers</w:t>
          </w:r>
        </w:p>
        <w:p w:rsidR="00075E7F" w:rsidRPr="00075E7F" w:rsidRDefault="00075E7F" w:rsidP="00075E7F">
          <w:pPr>
            <w:spacing w:after="0" w:line="240" w:lineRule="auto"/>
            <w:jc w:val="center"/>
            <w:rPr>
              <w:rFonts w:ascii="Cambria" w:hAnsi="Cambria"/>
              <w:b/>
              <w:color w:val="70AD47" w:themeColor="accent6"/>
              <w:sz w:val="10"/>
              <w:szCs w:val="10"/>
              <w:lang w:val="en-US"/>
            </w:rPr>
          </w:pPr>
        </w:p>
        <w:p w:rsidR="00075E7F" w:rsidRPr="00A55F8C" w:rsidRDefault="00075E7F" w:rsidP="00075E7F">
          <w:pPr>
            <w:spacing w:after="0" w:line="240" w:lineRule="auto"/>
            <w:jc w:val="center"/>
            <w:rPr>
              <w:rFonts w:ascii="Cambria" w:hAnsi="Cambria"/>
              <w:sz w:val="19"/>
              <w:szCs w:val="19"/>
              <w:lang w:val="en-US"/>
            </w:rPr>
          </w:pPr>
          <w:r w:rsidRPr="00A55F8C">
            <w:rPr>
              <w:rFonts w:ascii="Cambria" w:hAnsi="Cambria"/>
              <w:b/>
              <w:color w:val="70AD47" w:themeColor="accent6"/>
              <w:sz w:val="23"/>
              <w:szCs w:val="23"/>
              <w:lang w:val="en-US"/>
            </w:rPr>
            <w:t>ALVA PRIVACY LAW FIRM</w:t>
          </w:r>
        </w:p>
      </w:tc>
      <w:tc>
        <w:tcPr>
          <w:tcW w:w="5244" w:type="dxa"/>
          <w:shd w:val="clear" w:color="auto" w:fill="auto"/>
          <w:vAlign w:val="center"/>
        </w:tcPr>
        <w:p w:rsidR="00075E7F" w:rsidRPr="00BE16FA" w:rsidRDefault="00075E7F" w:rsidP="00075E7F">
          <w:pPr>
            <w:spacing w:after="0" w:line="240" w:lineRule="auto"/>
            <w:jc w:val="center"/>
            <w:rPr>
              <w:rFonts w:ascii="Cambria" w:hAnsi="Cambria"/>
              <w:sz w:val="20"/>
              <w:lang w:val="en-US"/>
            </w:rPr>
          </w:pPr>
          <w:r w:rsidRPr="00BE16FA">
            <w:rPr>
              <w:rFonts w:ascii="Cambria" w:hAnsi="Cambria"/>
              <w:sz w:val="20"/>
              <w:lang w:val="en-US"/>
            </w:rPr>
            <w:t>1 Sribnokilska Street, office 251, Kyiv</w:t>
          </w:r>
        </w:p>
        <w:p w:rsidR="00075E7F" w:rsidRPr="00075E7F" w:rsidRDefault="00075E7F" w:rsidP="00075E7F">
          <w:pPr>
            <w:spacing w:after="0" w:line="240" w:lineRule="auto"/>
            <w:jc w:val="center"/>
            <w:rPr>
              <w:rFonts w:ascii="Cambria" w:hAnsi="Cambria"/>
              <w:color w:val="000000"/>
              <w:sz w:val="12"/>
              <w:szCs w:val="12"/>
              <w:lang w:val="en-US"/>
            </w:rPr>
          </w:pPr>
        </w:p>
        <w:p w:rsidR="00075E7F" w:rsidRPr="00A55F8C" w:rsidRDefault="00075E7F" w:rsidP="00075E7F">
          <w:pPr>
            <w:pStyle w:val="HTML"/>
            <w:jc w:val="center"/>
            <w:rPr>
              <w:rFonts w:ascii="Cambria" w:hAnsi="Cambria" w:cs="Times New Roman"/>
              <w:color w:val="000000"/>
              <w:sz w:val="24"/>
              <w:szCs w:val="24"/>
              <w:lang w:val="en-US"/>
            </w:rPr>
          </w:pPr>
          <w:hyperlink r:id="rId1" w:history="1">
            <w:r w:rsidRPr="00D9672A">
              <w:rPr>
                <w:rStyle w:val="a7"/>
                <w:rFonts w:ascii="Cambria" w:hAnsi="Cambria"/>
                <w:lang w:val="en-US"/>
              </w:rPr>
              <w:t>https://alvaprivacy.ua</w:t>
            </w:r>
          </w:hyperlink>
        </w:p>
      </w:tc>
    </w:tr>
  </w:tbl>
  <w:p w:rsidR="00075E7F" w:rsidRPr="00075E7F" w:rsidRDefault="00075E7F" w:rsidP="00075E7F">
    <w:pPr>
      <w:pStyle w:val="a5"/>
      <w:rPr>
        <w:sz w:val="2"/>
        <w:szCs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CFF" w:rsidRDefault="00A10CFF" w:rsidP="00817DAC">
      <w:pPr>
        <w:spacing w:after="0" w:line="240" w:lineRule="auto"/>
      </w:pPr>
      <w:r>
        <w:separator/>
      </w:r>
    </w:p>
  </w:footnote>
  <w:footnote w:type="continuationSeparator" w:id="0">
    <w:p w:rsidR="00A10CFF" w:rsidRDefault="00A10CFF" w:rsidP="00817D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347"/>
    <w:rsid w:val="00075E7F"/>
    <w:rsid w:val="00263B1E"/>
    <w:rsid w:val="003E4F7D"/>
    <w:rsid w:val="004248A6"/>
    <w:rsid w:val="0047597B"/>
    <w:rsid w:val="004F6F77"/>
    <w:rsid w:val="00817DAC"/>
    <w:rsid w:val="00A10CFF"/>
    <w:rsid w:val="00A13347"/>
    <w:rsid w:val="00B92C6F"/>
    <w:rsid w:val="00BF36E5"/>
    <w:rsid w:val="00D03EA1"/>
    <w:rsid w:val="00EE22B4"/>
    <w:rsid w:val="00F15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CEE06"/>
  <w15:chartTrackingRefBased/>
  <w15:docId w15:val="{30FC9EDE-FA2E-4DA5-8EE2-031963BF1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ZagmalMP">
    <w:name w:val="Zag_mal_MP"/>
    <w:basedOn w:val="a"/>
    <w:uiPriority w:val="99"/>
    <w:rsid w:val="00A13347"/>
    <w:pPr>
      <w:suppressAutoHyphens/>
      <w:autoSpaceDE w:val="0"/>
      <w:autoSpaceDN w:val="0"/>
      <w:adjustRightInd w:val="0"/>
      <w:spacing w:before="340" w:after="0" w:line="260" w:lineRule="atLeast"/>
      <w:textAlignment w:val="baseline"/>
    </w:pPr>
    <w:rPr>
      <w:rFonts w:ascii="FranklinGothic-Demi" w:hAnsi="FranklinGothic-Demi" w:cs="FranklinGothic-Demi"/>
      <w:caps/>
      <w:color w:val="000000"/>
      <w:sz w:val="24"/>
      <w:szCs w:val="24"/>
      <w:lang w:eastAsia="ru-RU"/>
    </w:rPr>
  </w:style>
  <w:style w:type="paragraph" w:customStyle="1" w:styleId="SentroldMP">
    <w:name w:val="Sentr_old_MP"/>
    <w:basedOn w:val="a"/>
    <w:uiPriority w:val="99"/>
    <w:rsid w:val="00A13347"/>
    <w:pPr>
      <w:suppressAutoHyphens/>
      <w:autoSpaceDE w:val="0"/>
      <w:autoSpaceDN w:val="0"/>
      <w:adjustRightInd w:val="0"/>
      <w:spacing w:before="85" w:after="0" w:line="278" w:lineRule="auto"/>
      <w:textAlignment w:val="center"/>
    </w:pPr>
    <w:rPr>
      <w:rFonts w:ascii="FreeSetC-BoldItalic" w:hAnsi="FreeSetC-BoldItalic" w:cs="FreeSetC-BoldItalic"/>
      <w:b/>
      <w:bCs/>
      <w:i/>
      <w:iCs/>
      <w:color w:val="000000"/>
      <w:sz w:val="20"/>
      <w:szCs w:val="20"/>
      <w:lang w:eastAsia="ru-RU"/>
    </w:rPr>
  </w:style>
  <w:style w:type="paragraph" w:customStyle="1" w:styleId="TextMP">
    <w:name w:val="Text_MP"/>
    <w:basedOn w:val="a"/>
    <w:uiPriority w:val="99"/>
    <w:rsid w:val="00A13347"/>
    <w:pPr>
      <w:autoSpaceDE w:val="0"/>
      <w:autoSpaceDN w:val="0"/>
      <w:adjustRightInd w:val="0"/>
      <w:spacing w:before="227" w:after="0" w:line="283" w:lineRule="auto"/>
      <w:jc w:val="both"/>
      <w:textAlignment w:val="center"/>
    </w:pPr>
    <w:rPr>
      <w:rFonts w:ascii="FreeSetC" w:hAnsi="FreeSetC" w:cs="FreeSetC"/>
      <w:color w:val="000000"/>
      <w:sz w:val="19"/>
      <w:szCs w:val="19"/>
      <w:lang w:val="uk-UA" w:eastAsia="ru-RU"/>
    </w:rPr>
  </w:style>
  <w:style w:type="paragraph" w:styleId="a3">
    <w:name w:val="header"/>
    <w:basedOn w:val="a"/>
    <w:link w:val="a4"/>
    <w:unhideWhenUsed/>
    <w:rsid w:val="00817DAC"/>
    <w:pPr>
      <w:tabs>
        <w:tab w:val="center" w:pos="4677"/>
        <w:tab w:val="right" w:pos="9355"/>
      </w:tabs>
      <w:spacing w:after="0" w:line="240" w:lineRule="auto"/>
    </w:pPr>
  </w:style>
  <w:style w:type="character" w:customStyle="1" w:styleId="a4">
    <w:name w:val="Верхний колонтитул Знак"/>
    <w:basedOn w:val="a0"/>
    <w:link w:val="a3"/>
    <w:rsid w:val="00817DAC"/>
    <w:rPr>
      <w:sz w:val="22"/>
      <w:szCs w:val="22"/>
      <w:lang w:eastAsia="en-US"/>
    </w:rPr>
  </w:style>
  <w:style w:type="paragraph" w:styleId="a5">
    <w:name w:val="footer"/>
    <w:basedOn w:val="a"/>
    <w:link w:val="a6"/>
    <w:uiPriority w:val="99"/>
    <w:unhideWhenUsed/>
    <w:rsid w:val="00817DA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17DAC"/>
    <w:rPr>
      <w:sz w:val="22"/>
      <w:szCs w:val="22"/>
      <w:lang w:eastAsia="en-US"/>
    </w:rPr>
  </w:style>
  <w:style w:type="character" w:styleId="a7">
    <w:name w:val="Hyperlink"/>
    <w:basedOn w:val="a0"/>
    <w:rsid w:val="00817DAC"/>
    <w:rPr>
      <w:color w:val="0000FF"/>
      <w:u w:val="single"/>
    </w:rPr>
  </w:style>
  <w:style w:type="table" w:styleId="a8">
    <w:name w:val="Table Grid"/>
    <w:basedOn w:val="a1"/>
    <w:uiPriority w:val="59"/>
    <w:rsid w:val="00817DAC"/>
    <w:rPr>
      <w:rFonts w:ascii="Times New Roman" w:eastAsia="Times New Roman" w:hAnsi="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817D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ru-RU"/>
    </w:rPr>
  </w:style>
  <w:style w:type="character" w:customStyle="1" w:styleId="HTML0">
    <w:name w:val="Стандартный HTML Знак"/>
    <w:basedOn w:val="a0"/>
    <w:link w:val="HTML"/>
    <w:rsid w:val="00817DAC"/>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hyperlink" Target="https://alvaprivacy.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1890</Words>
  <Characters>10774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Седых</dc:creator>
  <cp:keywords/>
  <dc:description/>
  <cp:lastModifiedBy>Альва Прайвесі</cp:lastModifiedBy>
  <cp:revision>5</cp:revision>
  <dcterms:created xsi:type="dcterms:W3CDTF">2019-03-22T18:36:00Z</dcterms:created>
  <dcterms:modified xsi:type="dcterms:W3CDTF">2019-03-23T00:16:00Z</dcterms:modified>
</cp:coreProperties>
</file>